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E11E" w14:textId="4BFE96E8" w:rsidR="00DD6AF2" w:rsidRDefault="002818A3">
      <w:pPr>
        <w:rPr>
          <w:rFonts w:ascii="Arial" w:hAnsi="Arial" w:cs="Arial"/>
          <w:sz w:val="24"/>
          <w:szCs w:val="24"/>
        </w:rPr>
      </w:pPr>
    </w:p>
    <w:p w14:paraId="00F0112F" w14:textId="3CCB14A6" w:rsidR="00CD2DDB" w:rsidRDefault="00CD2D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REGULAMIN IMPREZY MASOWEJ</w:t>
      </w:r>
    </w:p>
    <w:p w14:paraId="55E40470" w14:textId="2A65B742" w:rsidR="00CD2DDB" w:rsidRDefault="00CD2D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SEZON 2022</w:t>
      </w:r>
    </w:p>
    <w:p w14:paraId="1B341BD2" w14:textId="0C8548B7" w:rsidR="00CD2DDB" w:rsidRPr="00857A7F" w:rsidRDefault="00A865B7">
      <w:p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 xml:space="preserve">   </w:t>
      </w:r>
      <w:r w:rsidR="00CD2DDB" w:rsidRPr="00857A7F">
        <w:rPr>
          <w:rFonts w:ascii="Arial" w:hAnsi="Arial" w:cs="Arial"/>
          <w:sz w:val="24"/>
          <w:szCs w:val="24"/>
        </w:rPr>
        <w:t>Opracowany przez TŻ OSTROVIA S.A ul. Piłsudskiego 64, 63-400 Ostrów Wlkp.</w:t>
      </w:r>
    </w:p>
    <w:p w14:paraId="6A9CBCB5" w14:textId="0C3461AA" w:rsidR="00CD2DDB" w:rsidRDefault="00CD2DDB">
      <w:pPr>
        <w:rPr>
          <w:rFonts w:ascii="Arial" w:hAnsi="Arial" w:cs="Arial"/>
          <w:b/>
          <w:bCs/>
          <w:sz w:val="24"/>
          <w:szCs w:val="24"/>
        </w:rPr>
      </w:pPr>
      <w:r w:rsidRPr="00A865B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A865B7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865B7">
        <w:rPr>
          <w:rFonts w:ascii="Arial" w:hAnsi="Arial" w:cs="Arial"/>
          <w:b/>
          <w:bCs/>
          <w:sz w:val="24"/>
          <w:szCs w:val="24"/>
        </w:rPr>
        <w:t xml:space="preserve">    §</w:t>
      </w:r>
      <w:r w:rsidR="00A865B7" w:rsidRPr="00A865B7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50937D0A" w14:textId="7043397E" w:rsidR="00A865B7" w:rsidRDefault="00A86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ZAKRES OBOWIĄZKÓW</w:t>
      </w:r>
    </w:p>
    <w:p w14:paraId="5E018CA2" w14:textId="7A922C98" w:rsidR="00A865B7" w:rsidRPr="00857A7F" w:rsidRDefault="00A865B7" w:rsidP="00A865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Niniejszy regulamin obowiązuje na terenie imprezy masowej Zawody Żużlowe sezon 2022 na terenie Stadionu Miejskiego w Ostrowie Wlkp.</w:t>
      </w:r>
    </w:p>
    <w:p w14:paraId="54C5C020" w14:textId="2FA6DEE7" w:rsidR="00A865B7" w:rsidRPr="00857A7F" w:rsidRDefault="00A865B7" w:rsidP="00A865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Wejście na imprezę masową oznacza automatycznie bezwzględną akceptację przepisów  na niej obowiązujących zawartych w Regulaminie Imprezy Masowej.</w:t>
      </w:r>
    </w:p>
    <w:p w14:paraId="2FC21A29" w14:textId="2668B6D4" w:rsidR="00A865B7" w:rsidRDefault="00A865B7" w:rsidP="00A865B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14:paraId="1A3AA27C" w14:textId="286F761F" w:rsidR="00A865B7" w:rsidRDefault="00A865B7" w:rsidP="00A865B7">
      <w:pPr>
        <w:pStyle w:val="Akapitzlist"/>
        <w:rPr>
          <w:rFonts w:ascii="Arial" w:hAnsi="Arial" w:cs="Arial"/>
          <w:b/>
          <w:bCs/>
        </w:rPr>
      </w:pPr>
      <w:r w:rsidRPr="00A865B7">
        <w:rPr>
          <w:rFonts w:ascii="Arial" w:hAnsi="Arial" w:cs="Arial"/>
          <w:b/>
          <w:bCs/>
        </w:rPr>
        <w:t xml:space="preserve">                                                        § 2</w:t>
      </w:r>
    </w:p>
    <w:p w14:paraId="571355AF" w14:textId="007D8F9D" w:rsidR="00A865B7" w:rsidRDefault="00A865B7" w:rsidP="00A865B7">
      <w:pPr>
        <w:pStyle w:val="Akapitzli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PRZEZNACZENIE</w:t>
      </w:r>
    </w:p>
    <w:p w14:paraId="6BFB2C4F" w14:textId="4133D8BB" w:rsidR="00A865B7" w:rsidRPr="00857A7F" w:rsidRDefault="0010084D" w:rsidP="00A865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Terenem imprezy masowej jest teren stadionu żużlowego</w:t>
      </w:r>
      <w:r w:rsidR="00542E24" w:rsidRPr="00857A7F">
        <w:rPr>
          <w:rFonts w:ascii="Arial" w:hAnsi="Arial" w:cs="Arial"/>
          <w:sz w:val="24"/>
          <w:szCs w:val="24"/>
        </w:rPr>
        <w:t xml:space="preserve"> przy ul. Piłsudskiego 64 w Ostrowie Wielkopolskim.</w:t>
      </w:r>
    </w:p>
    <w:p w14:paraId="7D0E4D5B" w14:textId="25F7C8B2" w:rsidR="00542E24" w:rsidRPr="00857A7F" w:rsidRDefault="00542E24" w:rsidP="00A865B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Organizator w zakresie określonym Ustawą jest uprawniony do utrwalenia imprezy masowej, a w szczególności zachowania osób, za pomocą urządzeń rejestrujących obraz.</w:t>
      </w:r>
    </w:p>
    <w:p w14:paraId="62B734C2" w14:textId="296FE29A" w:rsidR="00542E24" w:rsidRDefault="00542E24" w:rsidP="00542E24">
      <w:pPr>
        <w:pStyle w:val="Akapitzlist"/>
        <w:ind w:left="670"/>
        <w:rPr>
          <w:rFonts w:ascii="Arial" w:hAnsi="Arial" w:cs="Arial"/>
        </w:rPr>
      </w:pPr>
    </w:p>
    <w:p w14:paraId="4454E58B" w14:textId="567A2C1B" w:rsidR="00542E24" w:rsidRDefault="00542E24" w:rsidP="00542E24">
      <w:pPr>
        <w:pStyle w:val="Akapitzlist"/>
        <w:ind w:left="6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Pr="00542E24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3</w:t>
      </w:r>
    </w:p>
    <w:p w14:paraId="27FAFCC6" w14:textId="2DDB29A2" w:rsidR="00542E24" w:rsidRDefault="00542E24" w:rsidP="00542E24">
      <w:pPr>
        <w:pStyle w:val="Akapitzlist"/>
        <w:ind w:left="6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ZASADY OGÓLNE</w:t>
      </w:r>
    </w:p>
    <w:p w14:paraId="01BC8EF2" w14:textId="4FC1CF47" w:rsidR="00542E24" w:rsidRPr="00857A7F" w:rsidRDefault="00542E24" w:rsidP="00542E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 xml:space="preserve">Przebywać na terenie imprezy masowej oraz korzystać z urządzeń znajdujących się na stadionie żużlowym mogą osoby uprawnione do przebywania na imprezie </w:t>
      </w:r>
      <w:r w:rsidR="001824E0" w:rsidRPr="00857A7F">
        <w:rPr>
          <w:rFonts w:ascii="Arial" w:hAnsi="Arial" w:cs="Arial"/>
          <w:sz w:val="24"/>
          <w:szCs w:val="24"/>
        </w:rPr>
        <w:t>masowej posiadające przy sobie ważny bilet lub karnet, identyfikator lub inny dokument wydany przez organizatora oraz posiadający przy sobie dowód tożsamości.</w:t>
      </w:r>
    </w:p>
    <w:p w14:paraId="5939AFBB" w14:textId="5D5618CA" w:rsidR="001824E0" w:rsidRPr="00857A7F" w:rsidRDefault="001824E0" w:rsidP="00542E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Uczestnik imprezy masowej ma obowiązek w czasie jej trwania przebywać na terenie stadionu żużlowego oraz stosować się do zarządzeń służb porządkowych, służb informacyjnych oraz komunikatów ogłaszanych przez spikera.</w:t>
      </w:r>
    </w:p>
    <w:p w14:paraId="4B01D892" w14:textId="7C7C1660" w:rsidR="001824E0" w:rsidRPr="00857A7F" w:rsidRDefault="001824E0" w:rsidP="00542E2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Poniższe określenia używane w regulaminie będą miały następujące znaczenie:</w:t>
      </w:r>
    </w:p>
    <w:p w14:paraId="3F734953" w14:textId="3EC6E852" w:rsidR="001824E0" w:rsidRPr="00857A7F" w:rsidRDefault="001824E0" w:rsidP="001824E0">
      <w:pPr>
        <w:pStyle w:val="Akapitzlist"/>
        <w:ind w:left="670"/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„Służby porządkowe” – oznacza powołanie przez organizatora osoby, w tym pracowników agencji ochrony lub mienia</w:t>
      </w:r>
      <w:r w:rsidR="004B7568" w:rsidRPr="00857A7F">
        <w:rPr>
          <w:rFonts w:ascii="Arial" w:hAnsi="Arial" w:cs="Arial"/>
          <w:sz w:val="24"/>
          <w:szCs w:val="24"/>
        </w:rPr>
        <w:t>, legitymujących się identyfikatorem, do dbania o bezpieczeństwo osób uczestniczących w imprezie.</w:t>
      </w:r>
    </w:p>
    <w:p w14:paraId="6FCB74B2" w14:textId="60879D69" w:rsidR="004B7568" w:rsidRPr="00857A7F" w:rsidRDefault="004B7568" w:rsidP="001824E0">
      <w:pPr>
        <w:pStyle w:val="Akapitzlist"/>
        <w:ind w:left="670"/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„ Służby informacyjne” – oznacza powołane przez organizatora do dbania o bezpieczeństwo uczestników imprezy masowej w szczególności poprzez informowanie ich o przyjętych rozwiązaniach</w:t>
      </w:r>
      <w:r w:rsidR="000B1299" w:rsidRPr="00857A7F">
        <w:rPr>
          <w:rFonts w:ascii="Arial" w:hAnsi="Arial" w:cs="Arial"/>
          <w:sz w:val="24"/>
          <w:szCs w:val="24"/>
        </w:rPr>
        <w:t xml:space="preserve"> organizacyjnych, legitymujących się identyfikatorem umieszczonym w widocznym miejscu.</w:t>
      </w:r>
    </w:p>
    <w:p w14:paraId="0BC151F3" w14:textId="42F2D7CF" w:rsidR="000B1299" w:rsidRPr="00857A7F" w:rsidRDefault="000B1299" w:rsidP="000B1299">
      <w:pPr>
        <w:pStyle w:val="Akapitzlist"/>
        <w:ind w:left="670"/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„ Uczestnik imprezy” – oznacza osobę uczestniczącą w imprezie masowej.</w:t>
      </w:r>
    </w:p>
    <w:p w14:paraId="619EF14F" w14:textId="77777777" w:rsidR="001A3E52" w:rsidRPr="00857A7F" w:rsidRDefault="000B1299" w:rsidP="001A3E5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Służby Porządkowe i Informacyjne, legitymujące się identyfikatorem są uprawnione zgodnie z przepisami ustawy o imprezach masowych do:</w:t>
      </w:r>
    </w:p>
    <w:p w14:paraId="7145A876" w14:textId="299C4D33" w:rsidR="000B1299" w:rsidRPr="00857A7F" w:rsidRDefault="001A3E52" w:rsidP="001A3E52">
      <w:pPr>
        <w:pStyle w:val="Akapitzlist"/>
        <w:ind w:left="670"/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lastRenderedPageBreak/>
        <w:t xml:space="preserve">- </w:t>
      </w:r>
      <w:r w:rsidR="000B1299" w:rsidRPr="00857A7F">
        <w:rPr>
          <w:rFonts w:ascii="Arial" w:hAnsi="Arial" w:cs="Arial"/>
          <w:sz w:val="24"/>
          <w:szCs w:val="24"/>
        </w:rPr>
        <w:t>sprawdzania i stwierdzenia uprawnień osób uczestniczących w imprezie masowej, a w przypadku stwierdzenia braku takich uprawnień – wezwania ich do opuszczenia imprezy masowej,</w:t>
      </w:r>
    </w:p>
    <w:p w14:paraId="6C4A6DC6" w14:textId="2B6D04E3" w:rsidR="001A3E52" w:rsidRPr="00857A7F" w:rsidRDefault="001A3E52" w:rsidP="001A3E52">
      <w:pPr>
        <w:pStyle w:val="Akapitzlist"/>
        <w:ind w:left="670"/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- legitymowania osób w celu ustalenia ich tożsamości</w:t>
      </w:r>
    </w:p>
    <w:p w14:paraId="3D10B415" w14:textId="77777777" w:rsidR="00BE25B1" w:rsidRPr="00857A7F" w:rsidRDefault="001A3E52" w:rsidP="00BE25B1">
      <w:pPr>
        <w:pStyle w:val="Akapitzlist"/>
        <w:ind w:left="670"/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>- przeglądania zawartości bagaży i odzieży osób w przypadku podejrzenia, że osoby te wnoszą lub posiadają przedmioty, których posiadanie i wnoszenie na imprezy masowe jest zabronione,</w:t>
      </w:r>
    </w:p>
    <w:p w14:paraId="36248F6F" w14:textId="6B9447E0" w:rsidR="00E6677C" w:rsidRPr="00857A7F" w:rsidRDefault="001A3E52" w:rsidP="00E6677C">
      <w:pPr>
        <w:pStyle w:val="Akapitzlist"/>
        <w:ind w:left="670"/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 xml:space="preserve">- wydawania poleceń porządkowych osobom zakłócającym porządek publiczny lub zachowujących się </w:t>
      </w:r>
      <w:r w:rsidR="00895FBC" w:rsidRPr="00857A7F">
        <w:rPr>
          <w:rFonts w:ascii="Arial" w:hAnsi="Arial" w:cs="Arial"/>
          <w:sz w:val="24"/>
          <w:szCs w:val="24"/>
        </w:rPr>
        <w:t>niezgodnie z regulaminem imprezy masowej lub regulaminem stadionu żużlowego, a w przypadku niewykonania tych poleceń – wezwania ich do opuszczenia imprezy maso</w:t>
      </w:r>
      <w:r w:rsidR="009F48D1" w:rsidRPr="00857A7F">
        <w:rPr>
          <w:rFonts w:ascii="Arial" w:hAnsi="Arial" w:cs="Arial"/>
          <w:sz w:val="24"/>
          <w:szCs w:val="24"/>
        </w:rPr>
        <w:t>wej</w:t>
      </w:r>
      <w:r w:rsidR="00E6677C" w:rsidRPr="00857A7F">
        <w:rPr>
          <w:rFonts w:ascii="Arial" w:hAnsi="Arial" w:cs="Arial"/>
          <w:sz w:val="24"/>
          <w:szCs w:val="24"/>
        </w:rPr>
        <w:t>, ujęcia w celu niezwłocznego przekazania Policji, osób stwarzających bezpośrednie zagrożenie dla dóbr powierzonych ochronie oraz osób dopuszczających się czynów zabronionych.</w:t>
      </w:r>
    </w:p>
    <w:p w14:paraId="78D6EBF2" w14:textId="6AB9FF1A" w:rsidR="00857A7F" w:rsidRPr="00857A7F" w:rsidRDefault="00E6677C" w:rsidP="00E6677C">
      <w:pPr>
        <w:rPr>
          <w:rFonts w:ascii="Arial" w:hAnsi="Arial" w:cs="Arial"/>
          <w:sz w:val="24"/>
          <w:szCs w:val="24"/>
        </w:rPr>
      </w:pPr>
      <w:r w:rsidRPr="00857A7F">
        <w:rPr>
          <w:rFonts w:ascii="Arial" w:hAnsi="Arial" w:cs="Arial"/>
          <w:sz w:val="24"/>
          <w:szCs w:val="24"/>
        </w:rPr>
        <w:t xml:space="preserve">      5.  Służby porządkowe uprawnione są do stosowania siły fizycznej w postaci </w:t>
      </w:r>
      <w:r w:rsidR="00857A7F">
        <w:rPr>
          <w:rFonts w:ascii="Arial" w:hAnsi="Arial" w:cs="Arial"/>
          <w:sz w:val="24"/>
          <w:szCs w:val="24"/>
        </w:rPr>
        <w:t xml:space="preserve">  </w:t>
      </w:r>
      <w:r w:rsidRPr="00857A7F">
        <w:rPr>
          <w:rFonts w:ascii="Arial" w:hAnsi="Arial" w:cs="Arial"/>
          <w:sz w:val="24"/>
          <w:szCs w:val="24"/>
        </w:rPr>
        <w:t xml:space="preserve">chwytów obezwładniających lub podobnych technik obrony oraz kajdanek lub ręcznych miotaczy gazu, w przypadku zagrożenia dóbr powierzonych ochronie lub odparcia </w:t>
      </w:r>
      <w:r w:rsidR="00857A7F" w:rsidRPr="00857A7F">
        <w:rPr>
          <w:rFonts w:ascii="Arial" w:hAnsi="Arial" w:cs="Arial"/>
          <w:sz w:val="24"/>
          <w:szCs w:val="24"/>
        </w:rPr>
        <w:t>ataku na członka służby porządkowej, służby informacyjnej lub innej osoby oraz nie wykonywanie poleceń.</w:t>
      </w:r>
    </w:p>
    <w:p w14:paraId="46B558FC" w14:textId="77777777" w:rsidR="00857A7F" w:rsidRDefault="00857A7F" w:rsidP="00E667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Pr="00857A7F">
        <w:rPr>
          <w:rFonts w:ascii="Arial" w:hAnsi="Arial" w:cs="Arial"/>
          <w:b/>
          <w:bCs/>
        </w:rPr>
        <w:t>§ 4</w:t>
      </w:r>
    </w:p>
    <w:p w14:paraId="329644FA" w14:textId="105A17F7" w:rsidR="00E6677C" w:rsidRDefault="00857A7F" w:rsidP="00E667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ZASADY WCHODZENIA I OPUSZCZANIA TERENU IMPREZY MASOWEJ</w:t>
      </w:r>
      <w:r w:rsidR="00E6677C" w:rsidRPr="00857A7F">
        <w:rPr>
          <w:rFonts w:ascii="Arial" w:hAnsi="Arial" w:cs="Arial"/>
          <w:b/>
          <w:bCs/>
        </w:rPr>
        <w:t xml:space="preserve"> </w:t>
      </w:r>
    </w:p>
    <w:p w14:paraId="6B560C82" w14:textId="04970549" w:rsidR="00857A7F" w:rsidRDefault="00857A7F" w:rsidP="00857A7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wchodzący jest zobowiązany na wezwanie służb porządkowych i służb informacyjnych</w:t>
      </w:r>
      <w:r w:rsidR="007708D9">
        <w:rPr>
          <w:rFonts w:ascii="Arial" w:hAnsi="Arial" w:cs="Arial"/>
          <w:sz w:val="24"/>
          <w:szCs w:val="24"/>
        </w:rPr>
        <w:t xml:space="preserve"> poddać się kontroli sprawdzającej bezpieczeństwo imprezy.</w:t>
      </w:r>
    </w:p>
    <w:p w14:paraId="30B285EE" w14:textId="3B5FEF17" w:rsidR="007708D9" w:rsidRDefault="007708D9" w:rsidP="00857A7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Służba porządkowa jest uprawniona do sprawdzania osób celem sprawdzenia czy znajdują się pod wpływem alkoholu, środków odurzających, narkotyków lub innych podobnie działających środków.</w:t>
      </w:r>
    </w:p>
    <w:p w14:paraId="6A6427F5" w14:textId="2A047344" w:rsidR="007708D9" w:rsidRDefault="007708D9" w:rsidP="00857A7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małoletnie do lat 13 wpuszczane są na imprezę masową wyłącznie pod opieką dorosłych.</w:t>
      </w:r>
    </w:p>
    <w:p w14:paraId="07C6C6E8" w14:textId="55C49B7B" w:rsidR="007708D9" w:rsidRDefault="007708D9" w:rsidP="00857A7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 imprezy masowej opuszczamy bez zbędnego pośpiechu, stosownie do kierunkowych dróg ewakuacyjnych.</w:t>
      </w:r>
    </w:p>
    <w:p w14:paraId="728DA742" w14:textId="3F567D32" w:rsidR="007708D9" w:rsidRDefault="007708D9" w:rsidP="007708D9">
      <w:pPr>
        <w:pStyle w:val="Akapitzlist"/>
        <w:ind w:left="630"/>
        <w:rPr>
          <w:rFonts w:ascii="Arial" w:hAnsi="Arial" w:cs="Arial"/>
          <w:sz w:val="24"/>
          <w:szCs w:val="24"/>
        </w:rPr>
      </w:pPr>
    </w:p>
    <w:p w14:paraId="740DC87E" w14:textId="7B1BD1B3" w:rsidR="007708D9" w:rsidRDefault="007708D9" w:rsidP="007708D9">
      <w:pPr>
        <w:pStyle w:val="Akapitzlist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Pr="007708D9">
        <w:rPr>
          <w:rFonts w:ascii="Arial" w:hAnsi="Arial" w:cs="Arial"/>
          <w:b/>
          <w:bCs/>
          <w:sz w:val="24"/>
          <w:szCs w:val="24"/>
        </w:rPr>
        <w:t>§ 5</w:t>
      </w:r>
    </w:p>
    <w:p w14:paraId="7548A6FA" w14:textId="052C0AC1" w:rsidR="007708D9" w:rsidRDefault="007708D9" w:rsidP="007708D9">
      <w:pPr>
        <w:pStyle w:val="Akapitzlist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ZACHOWA</w:t>
      </w:r>
      <w:r w:rsidR="00413C98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IE NA IMPREZIE MASOWEJ</w:t>
      </w:r>
    </w:p>
    <w:p w14:paraId="08553F04" w14:textId="77777777" w:rsidR="00BA186F" w:rsidRDefault="00BA186F" w:rsidP="007708D9">
      <w:pPr>
        <w:pStyle w:val="Akapitzlist"/>
        <w:ind w:left="630"/>
        <w:rPr>
          <w:rFonts w:ascii="Arial" w:hAnsi="Arial" w:cs="Arial"/>
          <w:b/>
          <w:bCs/>
          <w:sz w:val="24"/>
          <w:szCs w:val="24"/>
        </w:rPr>
      </w:pPr>
    </w:p>
    <w:p w14:paraId="413127B1" w14:textId="28DECC8D" w:rsidR="007708D9" w:rsidRDefault="007708D9" w:rsidP="007708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przebywające na terenie imprezy masowej</w:t>
      </w:r>
      <w:r w:rsidR="00BA186F">
        <w:rPr>
          <w:rFonts w:ascii="Arial" w:hAnsi="Arial" w:cs="Arial"/>
          <w:sz w:val="24"/>
          <w:szCs w:val="24"/>
        </w:rPr>
        <w:t xml:space="preserve"> powinny zachować się w sposób nie przeszkadzający i nie zagrażający innym osobom.</w:t>
      </w:r>
    </w:p>
    <w:p w14:paraId="065A01C9" w14:textId="44F71C0B" w:rsidR="00BA186F" w:rsidRDefault="00BA186F" w:rsidP="007708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Widzowie powinni stosować się do zarządzeń organizatora, służby porządkowej, służby informacyjnej oraz do zaleceń spikera.</w:t>
      </w:r>
    </w:p>
    <w:p w14:paraId="56FBBE44" w14:textId="570EF866" w:rsidR="00BA186F" w:rsidRDefault="00BA186F" w:rsidP="007708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bezpieczeństwa widzowie są zobowiązani na żądanie służby porządkowej oraz służby informacyjnej zajmować miejsca wskazane przez wyżej wymienione służby.</w:t>
      </w:r>
    </w:p>
    <w:p w14:paraId="745C3E6A" w14:textId="1E362E25" w:rsidR="00BA186F" w:rsidRDefault="00BA186F" w:rsidP="007708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wejścia i wyjścia oraz drogi ewakuacyjne muszą być utrzymane w stanie wolnym.</w:t>
      </w:r>
    </w:p>
    <w:p w14:paraId="1F9503E8" w14:textId="05A549D6" w:rsidR="00BA186F" w:rsidRDefault="00BA186F" w:rsidP="007708D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imprezy masowej obowiązany jest, pod rygorem wyprowadzenia z imprezy, okazać dokument uprawniający do przebywania na imprez</w:t>
      </w:r>
      <w:r w:rsidR="00413C98">
        <w:rPr>
          <w:rFonts w:ascii="Arial" w:hAnsi="Arial" w:cs="Arial"/>
          <w:sz w:val="24"/>
          <w:szCs w:val="24"/>
        </w:rPr>
        <w:t>ie na żądanie służb porządkowych i służb informacyjnych.</w:t>
      </w:r>
    </w:p>
    <w:p w14:paraId="310E414D" w14:textId="64353EFB" w:rsidR="00413C98" w:rsidRDefault="00413C98" w:rsidP="00413C98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413C98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§ 6</w:t>
      </w:r>
    </w:p>
    <w:p w14:paraId="69BE0603" w14:textId="50699593" w:rsidR="00413C98" w:rsidRDefault="00413C98" w:rsidP="00413C98">
      <w:pPr>
        <w:pStyle w:val="Akapitzli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ZAKAZY</w:t>
      </w:r>
    </w:p>
    <w:p w14:paraId="7D9C029D" w14:textId="651D358C" w:rsidR="00413C98" w:rsidRDefault="00413C98" w:rsidP="00413C98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2C9C2715" w14:textId="04C5F57B" w:rsidR="00413C98" w:rsidRDefault="00413C98" w:rsidP="00413C98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wnoszenia na teren imprezy masowej następujących przedmiotów:</w:t>
      </w:r>
    </w:p>
    <w:p w14:paraId="52DE558D" w14:textId="33D2B601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Napojów alkoholowych</w:t>
      </w:r>
    </w:p>
    <w:p w14:paraId="359D1942" w14:textId="765FB120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Broni</w:t>
      </w:r>
    </w:p>
    <w:p w14:paraId="501B1ED2" w14:textId="6D1EB08C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Przedmiotów, które mogą być użyte jako broń lub pocisk</w:t>
      </w:r>
    </w:p>
    <w:p w14:paraId="4D67D3FC" w14:textId="332C71DD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Pojemników do rozpylania gazu, substancji żrących lub farbujących</w:t>
      </w:r>
    </w:p>
    <w:p w14:paraId="4B18F6AA" w14:textId="07269EDC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Butelek, dzbanków lub puszek – wykonanych z kruchego, pękającego lub szczególnie twardego materiału</w:t>
      </w:r>
    </w:p>
    <w:p w14:paraId="6FA90927" w14:textId="67EC6DC1" w:rsidR="00413C98" w:rsidRDefault="00413C98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Szklanych, plastikowych</w:t>
      </w:r>
      <w:r w:rsidR="007325D7">
        <w:rPr>
          <w:rFonts w:ascii="Arial" w:hAnsi="Arial" w:cs="Arial"/>
          <w:sz w:val="24"/>
          <w:szCs w:val="24"/>
        </w:rPr>
        <w:t xml:space="preserve"> butelek, puszek oraz innych przedmiotów, które mogłyby stanowić zagrożenie dla bezpieczeństwa osób uczestniczących w imprezie masowej</w:t>
      </w:r>
    </w:p>
    <w:p w14:paraId="4747E36F" w14:textId="743B6F22" w:rsidR="007325D7" w:rsidRDefault="007325D7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Napojów w pojemnikach plastikowych powyżej pojemności 330 ml.</w:t>
      </w:r>
    </w:p>
    <w:p w14:paraId="27236C61" w14:textId="740340E8" w:rsidR="007325D7" w:rsidRDefault="007325D7" w:rsidP="00413C98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Fajerwerków, kul, petard i innych przedmiotów uznanych przez ochronę jako potencjalne źródło zagrożenia</w:t>
      </w:r>
    </w:p>
    <w:p w14:paraId="3BDE0C20" w14:textId="19D4ADAA" w:rsidR="007325D7" w:rsidRDefault="007325D7" w:rsidP="007325D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zakazuje się:</w:t>
      </w:r>
    </w:p>
    <w:p w14:paraId="0F171599" w14:textId="78C5A877" w:rsidR="007325D7" w:rsidRDefault="007325D7" w:rsidP="007325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Wchodzenia na obszary, które nie są przeznaczone dla widzów</w:t>
      </w:r>
    </w:p>
    <w:p w14:paraId="51DCC647" w14:textId="3829E808" w:rsidR="00F211FB" w:rsidRDefault="00F211FB" w:rsidP="007325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Rzucanie wszelkimi przedmiotami, szczególnie na tor lub w innych uczestników imprezy</w:t>
      </w:r>
    </w:p>
    <w:p w14:paraId="3AB746F6" w14:textId="0090055E" w:rsidR="00F211FB" w:rsidRDefault="00F211FB" w:rsidP="007325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Używania wulgarnego lub obraźliwego słownictwa, śpiewanie obscenicznych lub rasistowskich piosenek naruszających dobre obyczaje oraz powodujących wzniecanie niepokojów i zamieszek</w:t>
      </w:r>
    </w:p>
    <w:p w14:paraId="302AA544" w14:textId="6F12EB6E" w:rsidR="00F211FB" w:rsidRDefault="00F211FB" w:rsidP="00F211FB">
      <w:pPr>
        <w:pStyle w:val="Akapitzlist"/>
        <w:rPr>
          <w:rFonts w:ascii="Arial" w:hAnsi="Arial" w:cs="Arial"/>
          <w:sz w:val="24"/>
          <w:szCs w:val="24"/>
        </w:rPr>
      </w:pPr>
    </w:p>
    <w:p w14:paraId="43DEDC79" w14:textId="503964EA" w:rsidR="00F211FB" w:rsidRDefault="00F211FB" w:rsidP="00F211FB">
      <w:pPr>
        <w:pStyle w:val="Akapitzli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F211FB">
        <w:rPr>
          <w:rFonts w:ascii="Arial" w:hAnsi="Arial" w:cs="Arial"/>
          <w:b/>
          <w:bCs/>
          <w:sz w:val="24"/>
          <w:szCs w:val="24"/>
        </w:rPr>
        <w:t>§ 7</w:t>
      </w:r>
    </w:p>
    <w:p w14:paraId="44E147C3" w14:textId="52AC036E" w:rsidR="00F211FB" w:rsidRDefault="00F211FB" w:rsidP="00F211FB">
      <w:pPr>
        <w:pStyle w:val="Akapitzli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ODPOWIEDZIALNOŚĆ</w:t>
      </w:r>
    </w:p>
    <w:p w14:paraId="2C0C73EB" w14:textId="74C7D9DB" w:rsidR="00F211FB" w:rsidRDefault="00F211FB" w:rsidP="00F211FB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31FD9E72" w14:textId="426E0021" w:rsidR="00F211FB" w:rsidRDefault="00F211FB" w:rsidP="00F211F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naruszające zasady bezpieczeństwa i porządku na terenie imprezy masowej – będą pociągane do odpowiedzialności karnej zgodnie z ustawą z dnia 20 marca 2009 roku o Bezpieczeństwie Imprez Masowych</w:t>
      </w:r>
      <w:r w:rsidR="002A05B6">
        <w:rPr>
          <w:rFonts w:ascii="Arial" w:hAnsi="Arial" w:cs="Arial"/>
          <w:sz w:val="24"/>
          <w:szCs w:val="24"/>
        </w:rPr>
        <w:t>.</w:t>
      </w:r>
    </w:p>
    <w:p w14:paraId="1107B9EC" w14:textId="3495F017" w:rsidR="002A05B6" w:rsidRDefault="002A05B6" w:rsidP="00F211F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Poniesione szkody uczestnik organizowanej imprezy masowej jest zobowiązany zgłosić przedstawicielowi organizatora, niezwłocznie po ich zaistnieniu, a w szczególnie uzasadnionych przypadkach nie później niż 30 minut po zakończeniu imprezy</w:t>
      </w:r>
    </w:p>
    <w:p w14:paraId="77286EDB" w14:textId="186C24FD" w:rsidR="002A05B6" w:rsidRDefault="002A05B6" w:rsidP="00F211F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TŻ Ostrovia S.A zastrzega sobie prawo dochodzenia odszkodowania za wyrządzone na terenie imprezy szkody, w tym także naruszenie dobrego wizerunku Klubu </w:t>
      </w:r>
      <w:r w:rsidR="002818A3">
        <w:rPr>
          <w:rFonts w:ascii="Arial" w:hAnsi="Arial" w:cs="Arial"/>
          <w:sz w:val="24"/>
          <w:szCs w:val="24"/>
        </w:rPr>
        <w:t>lub spowodowanie zamieszek albo w ich uczestniczenie</w:t>
      </w:r>
    </w:p>
    <w:p w14:paraId="07D3C2A0" w14:textId="20DB8DBC" w:rsidR="002818A3" w:rsidRPr="00F211FB" w:rsidRDefault="002818A3" w:rsidP="00F211F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zastrzega sobie prawo usunięcia z terenu imprezy masowej przez służby informacyjne każdej osoby nie stosującej się do powyższego regulaminu.</w:t>
      </w:r>
    </w:p>
    <w:p w14:paraId="1470E1BF" w14:textId="77777777" w:rsidR="00857A7F" w:rsidRPr="00857A7F" w:rsidRDefault="00857A7F" w:rsidP="00E6677C">
      <w:pPr>
        <w:rPr>
          <w:rFonts w:ascii="Arial" w:hAnsi="Arial" w:cs="Arial"/>
          <w:sz w:val="24"/>
          <w:szCs w:val="24"/>
        </w:rPr>
      </w:pPr>
    </w:p>
    <w:p w14:paraId="632D969C" w14:textId="77777777" w:rsidR="000B1299" w:rsidRPr="000B1299" w:rsidRDefault="000B1299" w:rsidP="000B1299">
      <w:pPr>
        <w:pStyle w:val="Akapitzlist"/>
        <w:ind w:left="670"/>
        <w:rPr>
          <w:rFonts w:ascii="Arial" w:hAnsi="Arial" w:cs="Arial"/>
        </w:rPr>
      </w:pPr>
    </w:p>
    <w:sectPr w:rsidR="000B1299" w:rsidRPr="000B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392"/>
    <w:multiLevelType w:val="hybridMultilevel"/>
    <w:tmpl w:val="1BB691C6"/>
    <w:lvl w:ilvl="0" w:tplc="921E26C8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3C6F377B"/>
    <w:multiLevelType w:val="hybridMultilevel"/>
    <w:tmpl w:val="81C4A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F5547"/>
    <w:multiLevelType w:val="hybridMultilevel"/>
    <w:tmpl w:val="AC54AB82"/>
    <w:lvl w:ilvl="0" w:tplc="CD96825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 w15:restartNumberingAfterBreak="0">
    <w:nsid w:val="47733758"/>
    <w:multiLevelType w:val="hybridMultilevel"/>
    <w:tmpl w:val="2652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65CE"/>
    <w:multiLevelType w:val="hybridMultilevel"/>
    <w:tmpl w:val="BDE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562B"/>
    <w:multiLevelType w:val="hybridMultilevel"/>
    <w:tmpl w:val="B952EE60"/>
    <w:lvl w:ilvl="0" w:tplc="A81E16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A8F2E56"/>
    <w:multiLevelType w:val="hybridMultilevel"/>
    <w:tmpl w:val="A906D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20D9"/>
    <w:multiLevelType w:val="hybridMultilevel"/>
    <w:tmpl w:val="5CD4935E"/>
    <w:lvl w:ilvl="0" w:tplc="4942E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271E1"/>
    <w:multiLevelType w:val="hybridMultilevel"/>
    <w:tmpl w:val="3146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E477B"/>
    <w:multiLevelType w:val="hybridMultilevel"/>
    <w:tmpl w:val="1F22A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DB"/>
    <w:rsid w:val="000B1299"/>
    <w:rsid w:val="0010084D"/>
    <w:rsid w:val="001824E0"/>
    <w:rsid w:val="001A3E52"/>
    <w:rsid w:val="002818A3"/>
    <w:rsid w:val="002A05B6"/>
    <w:rsid w:val="00413C98"/>
    <w:rsid w:val="004B7568"/>
    <w:rsid w:val="00542E24"/>
    <w:rsid w:val="007325D7"/>
    <w:rsid w:val="007708D9"/>
    <w:rsid w:val="007E4545"/>
    <w:rsid w:val="00857A7F"/>
    <w:rsid w:val="00895FBC"/>
    <w:rsid w:val="008B1C95"/>
    <w:rsid w:val="008C4AE4"/>
    <w:rsid w:val="009F48D1"/>
    <w:rsid w:val="00A817DF"/>
    <w:rsid w:val="00A865B7"/>
    <w:rsid w:val="00BA186F"/>
    <w:rsid w:val="00BE25B1"/>
    <w:rsid w:val="00CD2DDB"/>
    <w:rsid w:val="00E6677C"/>
    <w:rsid w:val="00F211FB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360"/>
  <w15:chartTrackingRefBased/>
  <w15:docId w15:val="{724A891A-0473-4081-AFDD-D20906BF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Zielinski</dc:creator>
  <cp:keywords/>
  <dc:description/>
  <cp:lastModifiedBy>Krzysztof Zielinski</cp:lastModifiedBy>
  <cp:revision>5</cp:revision>
  <dcterms:created xsi:type="dcterms:W3CDTF">2022-03-24T11:48:00Z</dcterms:created>
  <dcterms:modified xsi:type="dcterms:W3CDTF">2022-03-28T05:41:00Z</dcterms:modified>
</cp:coreProperties>
</file>